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B00" w:rsidRPr="005477B3" w:rsidRDefault="00927B00" w:rsidP="00927B00">
      <w:pPr>
        <w:jc w:val="left"/>
        <w:rPr>
          <w:rFonts w:ascii="华文中宋" w:eastAsia="华文中宋" w:hAnsi="华文中宋"/>
          <w:b/>
          <w:color w:val="000000" w:themeColor="text1"/>
          <w:sz w:val="36"/>
        </w:rPr>
      </w:pPr>
      <w:r w:rsidRPr="005477B3">
        <w:rPr>
          <w:rFonts w:ascii="华文中宋" w:eastAsia="华文中宋" w:hAnsi="华文中宋" w:hint="eastAsia"/>
          <w:b/>
          <w:color w:val="000000" w:themeColor="text1"/>
          <w:sz w:val="28"/>
        </w:rPr>
        <w:t>附件2</w:t>
      </w:r>
      <w:r w:rsidRPr="005477B3">
        <w:rPr>
          <w:rFonts w:ascii="华文中宋" w:eastAsia="华文中宋" w:hAnsi="华文中宋" w:hint="eastAsia"/>
          <w:b/>
          <w:color w:val="000000" w:themeColor="text1"/>
          <w:sz w:val="36"/>
        </w:rPr>
        <w:t>.</w:t>
      </w:r>
    </w:p>
    <w:p w:rsidR="008D372D" w:rsidRPr="005477B3" w:rsidRDefault="007A0908" w:rsidP="005B68F6">
      <w:pPr>
        <w:jc w:val="center"/>
        <w:rPr>
          <w:rFonts w:ascii="华文中宋" w:eastAsia="华文中宋" w:hAnsi="华文中宋"/>
          <w:b/>
          <w:color w:val="000000" w:themeColor="text1"/>
          <w:sz w:val="32"/>
        </w:rPr>
      </w:pPr>
      <w:r w:rsidRPr="005477B3">
        <w:rPr>
          <w:rFonts w:ascii="华文中宋" w:eastAsia="华文中宋" w:hAnsi="华文中宋" w:hint="eastAsia"/>
          <w:b/>
          <w:color w:val="000000" w:themeColor="text1"/>
          <w:sz w:val="32"/>
        </w:rPr>
        <w:t xml:space="preserve"> </w:t>
      </w:r>
      <w:r w:rsidR="00737894" w:rsidRPr="005477B3">
        <w:rPr>
          <w:rFonts w:ascii="华文中宋" w:eastAsia="华文中宋" w:hAnsi="华文中宋" w:hint="eastAsia"/>
          <w:b/>
          <w:color w:val="000000" w:themeColor="text1"/>
          <w:sz w:val="32"/>
        </w:rPr>
        <w:t xml:space="preserve"> </w:t>
      </w:r>
      <w:r w:rsidR="00F80080" w:rsidRPr="005477B3">
        <w:rPr>
          <w:rFonts w:ascii="华文中宋" w:eastAsia="华文中宋" w:hAnsi="华文中宋"/>
          <w:b/>
          <w:color w:val="000000" w:themeColor="text1"/>
          <w:sz w:val="32"/>
        </w:rPr>
        <w:t>上海地方科技资源调查单位名录</w:t>
      </w:r>
    </w:p>
    <w:tbl>
      <w:tblPr>
        <w:tblW w:w="10598" w:type="dxa"/>
        <w:tblLook w:val="04A0"/>
      </w:tblPr>
      <w:tblGrid>
        <w:gridCol w:w="560"/>
        <w:gridCol w:w="4084"/>
        <w:gridCol w:w="3544"/>
        <w:gridCol w:w="2410"/>
      </w:tblGrid>
      <w:tr w:rsidR="003557B1" w:rsidRPr="005477B3" w:rsidTr="005477B3">
        <w:trPr>
          <w:trHeight w:val="43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3557B1" w:rsidRPr="005477B3" w:rsidRDefault="005477B3" w:rsidP="003557B1">
            <w:pPr>
              <w:widowControl/>
              <w:jc w:val="center"/>
              <w:rPr>
                <w:rFonts w:ascii="华文中宋" w:eastAsia="华文中宋" w:hAnsi="华文中宋" w:cs="Times New Roman"/>
                <w:b/>
                <w:bCs/>
                <w:color w:val="000000" w:themeColor="text1"/>
                <w:kern w:val="0"/>
                <w:szCs w:val="21"/>
              </w:rPr>
            </w:pPr>
            <w:r w:rsidRPr="005477B3">
              <w:rPr>
                <w:rFonts w:ascii="华文中宋" w:eastAsia="华文中宋" w:hAnsi="华文中宋" w:cs="Times New Roman" w:hint="eastAsia"/>
                <w:b/>
                <w:bCs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华文中宋" w:eastAsia="华文中宋" w:hAnsi="华文中宋" w:cs="宋体"/>
                <w:b/>
                <w:bCs/>
                <w:color w:val="000000" w:themeColor="text1"/>
                <w:kern w:val="0"/>
                <w:sz w:val="24"/>
                <w:szCs w:val="21"/>
              </w:rPr>
            </w:pPr>
            <w:r w:rsidRPr="005477B3">
              <w:rPr>
                <w:rFonts w:ascii="华文中宋" w:eastAsia="华文中宋" w:hAnsi="华文中宋" w:cs="宋体" w:hint="eastAsia"/>
                <w:b/>
                <w:bCs/>
                <w:color w:val="000000" w:themeColor="text1"/>
                <w:kern w:val="0"/>
                <w:sz w:val="24"/>
                <w:szCs w:val="21"/>
              </w:rPr>
              <w:t>单位名称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华文中宋" w:eastAsia="华文中宋" w:hAnsi="华文中宋" w:cs="宋体"/>
                <w:b/>
                <w:bCs/>
                <w:color w:val="000000" w:themeColor="text1"/>
                <w:kern w:val="0"/>
                <w:sz w:val="24"/>
                <w:szCs w:val="21"/>
              </w:rPr>
            </w:pPr>
            <w:r w:rsidRPr="005477B3">
              <w:rPr>
                <w:rFonts w:ascii="华文中宋" w:eastAsia="华文中宋" w:hAnsi="华文中宋" w:cs="宋体" w:hint="eastAsia"/>
                <w:b/>
                <w:bCs/>
                <w:color w:val="000000" w:themeColor="text1"/>
                <w:kern w:val="0"/>
                <w:sz w:val="24"/>
                <w:szCs w:val="21"/>
              </w:rPr>
              <w:t>行政主管部门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华文中宋" w:eastAsia="华文中宋" w:hAnsi="华文中宋" w:cs="宋体"/>
                <w:b/>
                <w:bCs/>
                <w:color w:val="000000" w:themeColor="text1"/>
                <w:kern w:val="0"/>
                <w:sz w:val="24"/>
                <w:szCs w:val="21"/>
              </w:rPr>
            </w:pPr>
            <w:r w:rsidRPr="005477B3">
              <w:rPr>
                <w:rFonts w:ascii="华文中宋" w:eastAsia="华文中宋" w:hAnsi="华文中宋" w:cs="宋体" w:hint="eastAsia"/>
                <w:b/>
                <w:bCs/>
                <w:color w:val="000000" w:themeColor="text1"/>
                <w:kern w:val="0"/>
                <w:sz w:val="24"/>
                <w:szCs w:val="21"/>
              </w:rPr>
              <w:t>联系部门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上海大学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上海市教育委员会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上海理工大学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上海市教育委员会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上海师范大学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上海市教育委员会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办公室//科技处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上海海事大学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上海市教育委员会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上海海洋大学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上海市教育委员会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上海应用技术学院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上海市教育委员会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上海中医药大学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上海市教育委员会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校办公室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上海第二工业大学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上海市教育委员会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科研处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上海体育学院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上海市教育委员会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学院办公室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上海电机学院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上海市教育委员会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科研处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上海电力学院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上海市教育委员会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科研处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上海开放大学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上海市教育委员会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科研处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上海工程技术大学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上海市教育委员会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科研处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上海出版印刷高等专科学校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上海市教育委员会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规划与科研处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上海戏剧学院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上海市教育委员会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上海市虚拟环境下的文艺创作重点实验室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上海农林职业技术学院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原隶属农委，2015年入教委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科研产业处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上海市内分泌代谢病研究所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上海市教育委员会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实验室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上海中药标准化研究中心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上海市教育委员会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检测部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上海市儿科医学研究所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上海市教育委员会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所长办公室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上海材料研究所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资产管理部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上海集成电路技术与产业促进中心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平台发展部/办公室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上海计算机软件技术开发中心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质量与技术管理部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上海科汇高新技术创业服务中心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实验室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上海南方模式生物研究中心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上海人类基因组研究中心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上海生物信息技术研究中心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上海实验动物研究中心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上海市激光技术研究所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综合业务部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lastRenderedPageBreak/>
              <w:t>29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上海市计划生育科学研究所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上海市计算技术研究所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上海市纳米科技与产业发展促进中心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实验室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上海市轴承技术研究所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所部办公室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上海仪器仪表研究所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上海科学院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综合办公室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上海市公安局刑事科学技术研究管理中心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上海市公安局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上海市知识产权服务中心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上海市知识产权局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信息部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上海体育科学研究所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上海市体育局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业务科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上海市民防科学研究所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上海市民防办公室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上海东方传媒集团有限公司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上海市新闻出版局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技术运营中心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上海印刷技术研究所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上海市新闻出版局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科研部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40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上海市防雷中心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上海市气象局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防雷产品测试中心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41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上海气象信息与技术支持中心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上海市气象局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信息中心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42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上海市安全生产科学研究所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上海市安全生产监督局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43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上海市化工职业病防治院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上海市安全生产监督局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业务科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44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上海市地矿工程勘察院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上海市规划和国土资源管理局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计划管理科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45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上海市地质调查研究院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上海市规划和国土资源管理局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总工程师办公室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46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上海市房地产科学研究院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上海市住房保障和房屋管理局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总工程师办公室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47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上海市房屋土地资源信息中心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上海市住房保障和房屋管理局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48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上海市房屋安全监察所（上海市房屋检测中心、上海市历史建筑保护事务中心）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上海市住房保障和房屋管理局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49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上海市环境监测中心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上海市环保局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质管部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上海市辐射环境监督站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上海市环保局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技术监督科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上海市环境科学研究院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上海市环保局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总工程师办公室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上海城市交通设计院有限公司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上海市交通委员会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上海市交通港航发展研究中心（原上海公用事业研究所）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上海市交通委员会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综合办公室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上海港港政管理中心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上海市交通委员会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上海市城乡建设和交通发展研究院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上海市城乡建设和管理委员会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公司总经理办公室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上海市市政规划设计研究院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上海市城乡建设和管理委员会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上海高桥捷派克石化工程建设有限公司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上海市城乡建设和管理委员会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总师室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5477B3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上海市防灾减灾所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上海市城乡建设和管理委员会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上海辰山植物园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</w:t>
            </w: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绿化市容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科研部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lastRenderedPageBreak/>
              <w:t>60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上海市林业总站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</w:t>
            </w: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绿化市容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农业部花卉产品质量监督检验测试中心（上海）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61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上海市园林科学研究所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</w:t>
            </w: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绿化市容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办公室主任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62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上海植物园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</w:t>
            </w: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绿化市容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科研中心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63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上海市动物疫病预防控制中心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上海市农业委员会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64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上海市农业机械研究所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上海市农业委员会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总师室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65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上海市农业科学院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上海市农业委员会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科研处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66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上海市农业生物基因中心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上海市农业委员会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实验室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67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上海市水产研究所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上海市农业委员会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科技管理办公室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68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上海市高血压研究所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上海卫计委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业务组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69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上海市疾病预防控制中心/上海市预防医学研究院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上海卫计委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科技教育科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70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上海市气功研究所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上海卫计委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业务科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71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上海市伤骨科研究所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上海卫计委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科教处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72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上海市肿瘤研究所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上海卫计委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科研科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73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上海机动车检测中心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上海市质量技术监督局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总师办</w:t>
            </w:r>
            <w:proofErr w:type="gramEnd"/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74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上海市标准化研究院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上海市质量技术监督局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计划科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75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上海市计量测试技术研究院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上海市质量技术监督局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科技信息处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76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上海市特种设备监督检验技术研究院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上海市质量技术监督局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总师办</w:t>
            </w:r>
            <w:proofErr w:type="gramEnd"/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77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上海市纤维检验所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上海市质量技术监督局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质量技术管理科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78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上海市质量监督检验技术研究院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上海市质量技术监督局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科技信息化处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79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上海市崇明食品药品检验所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上海市食品药品监督管理局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上海市金山食品药品检验所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上海市食品药品监督管理局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综合办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上海市青浦食品药品检验所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上海市食品药品监督管理局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综合办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上海市食品药品包装材料测试所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上海市食品药品监督管理局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上海市松江食品药品检验所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上海市食品药品监督管理局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上海市徐汇食品药品检验所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上海市食品药品监督管理局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上海市医疗器械检测所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上海市食品药品监督管理局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办公室主任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上海市闸北食品药品检验所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上海市食品药品监督管理局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综合实验室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上海市食品药品检验所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上海市食品药品监督管理局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上海市浦东食品药品检验所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上海市食品药品监督管理局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89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青浦水利技术推广站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上海市海洋局（原水</w:t>
            </w: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务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局）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业务科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90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上海城市水资源开发利用国家工程中心有限公司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上海市海洋局（原水</w:t>
            </w: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务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局）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lastRenderedPageBreak/>
              <w:t>91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上海市供水调度监测中心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上海市海洋局（原水</w:t>
            </w: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务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局）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92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上海市水文总站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上海市海洋局（原水</w:t>
            </w: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务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局）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总工程师室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93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上海市水</w:t>
            </w: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务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规划设计研究院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上海市海洋局（原水</w:t>
            </w: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务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局）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总师室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94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上海市水</w:t>
            </w: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务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信息中心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上海市海洋局（原水</w:t>
            </w: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务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局）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总工室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95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松江农田水利试验站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上海市海洋局（原水</w:t>
            </w: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务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局）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96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上海超级计算中心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上海市经济和信息化委员会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97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上海电科智能系统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上海市经济和信息化委员会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科研部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98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上海电器科学研究所（集团）有限公司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上海市经济和信息化委员会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科技发展部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99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上海康德莱企业发展集团股份有限公司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上海市经济和信息化委员会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公司总经理办公室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上海市凌桥环保设备厂有限公司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上海市经济和信息化委员会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人事行政部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上海微创医疗器械（集团）有限公司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上海市经济和信息化委员会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科技发展基金部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福耀集团（上海）汽车玻璃有限公司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上海市经济和信息化委员会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总经理办公室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上海市检测中心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上海市经济和信息化委员会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装备部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上海园林（集团）有限公司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上海发电设备成套设计研究院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技术发展处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长江计算机（集团）公司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科技业务部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高斯图文印刷系统（中国）有限公司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技术开发部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光明乳业股份有限公司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科技管理部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上海标五高强度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紧固件有限公司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检测中心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上海玻璃钢研究院有限公司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总工程师办公室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111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上海城建市政工程(集团)有限公司(原上海市第二市政工程有限公司)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112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上海城建物资有限公司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企业技术中心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113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上海城建（集团）公司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114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上海重型机器厂有限公司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115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上海德福伦化纤有限公司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综合部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116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上海第一生化药业有限公司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公司总经理办公室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117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上海电动工具研究所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科研处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118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上海电缆研究所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119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上海电气电站设备有限公司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120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上海电气风电设备有限公司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技术管理部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121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上海电气集团股份有限公司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科研办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122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上海电气集团上海电机厂有限公司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技术管理部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lastRenderedPageBreak/>
              <w:t>123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上海电气液压气动有限公司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124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上海电气自动化设计研究所有限公司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科研办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125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上海电器股份有限公司人民电器厂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总师办</w:t>
            </w:r>
            <w:proofErr w:type="gramEnd"/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126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上海盾构设计试验研究中心有限公司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127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上海工具厂有限公司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128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上海工业锅炉研究所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总师办</w:t>
            </w:r>
            <w:proofErr w:type="gramEnd"/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129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上海工业自动化仪表研究院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科研处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130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上海鼓风机厂有限公司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131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上海轨道交通设备发展有限公司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研发中心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132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上海和黄药业有限公司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项目管理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133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上海华谊（集团）公司（技术研究院）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技术研究院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134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上海华谊丙烯酸有限公司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135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上海华宇药业有限公司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公司总经理办公室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136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上海化工研究院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科技发展处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137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上海化学试剂研究所有限公司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科研科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138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上海机床厂有限公司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总师办</w:t>
            </w:r>
            <w:proofErr w:type="gramEnd"/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139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上海建工材料工程有限公司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140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上海建工二建集团有限公司(原上海市第二建筑有限公司)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141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上海建工集团股份有限公司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总工办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142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上海建工七建集团有限公司(原上海市第七建筑有限公司)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施工</w:t>
            </w: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策划科</w:t>
            </w:r>
            <w:proofErr w:type="gramEnd"/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143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上海建工四建集团有限公司(原上海市第四建筑有限公司)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144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上海华虹宏力半导体制造有限公司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公关部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145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上海建工五建集团有限公司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146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上海市第一建筑有限公司(原上海市第一建筑有限公司)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147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上海焦化有限公司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总师室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148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上海金枫酒业股份有限公司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149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上海金泰工程机械有限公司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研发部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150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上海勘测设计研究院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151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上海雷允</w:t>
            </w: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上药业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152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上海联合滚动轴承有限公司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内控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153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上海轮胎橡胶（集团）股份有限公司轮胎</w:t>
            </w: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lastRenderedPageBreak/>
              <w:t>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lastRenderedPageBreak/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综合办公室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lastRenderedPageBreak/>
              <w:t>154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上海氯碱化工股份有限公司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155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上海南洋电机有限公司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总师办</w:t>
            </w:r>
            <w:proofErr w:type="gramEnd"/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156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上海内燃机研究所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项目管理部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157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上海汽车粉末冶金有限公司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158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上海市轻工业研究所有限公司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技术质量管理部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159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上海染料研究所有限公司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总工办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160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上海三菱电梯有限公司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161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上海市安装工程有限公司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162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上海市城市建设设计研究总院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163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上海市纺织科学研究院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科研管理部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164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上海市纺织装饰用品科技研究所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信息室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165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上海市服装研究所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166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上海市合成纤维研究所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167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上海市化工装备研究所有限公司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总工办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168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上海市机械施工有限公司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169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上海市机械制造工艺研究所有限公司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副总工程师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170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上海市基础工程有限公司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总工办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171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上海市建工设计研究院有限公司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172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上海市建筑科学研究院(集团)有限公司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科技开发部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173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上海市建筑装饰工程有限公司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174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上海市紧固件和焊接材料技术研究所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综合办公室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175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上海市离心机械研究所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总工程师办公室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176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上海市粮食科学研究所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所长室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177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上海市毛麻纺织科学技术研究所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信息部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178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上海市奶牛研究所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179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上海市农药研究所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技术发展部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180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上海市色织科学技术研究所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181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上海市食品研究所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综合办公室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182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上海市水利工程设计研究院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技术质量与信息部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183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上海市塑料研究所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184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上海市涂料研究所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检测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lastRenderedPageBreak/>
              <w:t>185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上海市有机氟材料研究所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规划发展部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186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上海市针织科学技术研究所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科研开发室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187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上海市政工程设计研究总院（集团）有限公司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总工程师办公室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188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上海隧道工程股份有限公司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科技开发部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189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上海涂料有限公司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总工办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190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上海现代建筑设计（集团）有限公司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191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上海橡胶制品研究所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科研科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192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上海新上化高分子材料有限公司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193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上海新型纺纱技术开发中心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194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上海新亚药业有限公司（原新先锋）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技术管理部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195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上海信谊万象药业股份有限公司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196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上海信谊药厂有限公司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技术质量部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197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上海耀皮玻璃集团股份有限公司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198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上海耀皮康桥汽车玻璃有限公司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199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上海一品颜料有限公司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总工办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上海医疗器械股份有限公司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201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上海医药集团股份有限公司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科研发展部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202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上海中西三维药业有限公司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技术质量部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203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上海自动化仪表股份有限公司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204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太平洋机电（集团）有限公司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205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中国建材国际工程集团有限公司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科技发展部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206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上海市环境工程设计科学研究院有限公司(研究基地)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研究中心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207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上海纺织控股集团公司的上海市印染技术研究所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E41403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hyperlink r:id="rId6" w:history="1">
              <w:r w:rsidR="003557B1" w:rsidRPr="005477B3">
                <w:rPr>
                  <w:rFonts w:ascii="仿宋_GB2312" w:eastAsia="仿宋_GB2312" w:hAnsi="宋体" w:cs="宋体" w:hint="eastAsia"/>
                  <w:color w:val="000000" w:themeColor="text1"/>
                  <w:kern w:val="0"/>
                  <w:szCs w:val="21"/>
                </w:rPr>
                <w:t>上海市国有资产监督管理委员会</w:t>
              </w:r>
            </w:hyperlink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208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</w:t>
            </w: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工微所科技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有限公司（原上海市工业微生物研究所）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E41403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hyperlink r:id="rId7" w:history="1">
              <w:r w:rsidR="003557B1" w:rsidRPr="005477B3">
                <w:rPr>
                  <w:rFonts w:ascii="仿宋_GB2312" w:eastAsia="仿宋_GB2312" w:hAnsi="宋体" w:cs="宋体" w:hint="eastAsia"/>
                  <w:color w:val="000000" w:themeColor="text1"/>
                  <w:kern w:val="0"/>
                  <w:szCs w:val="21"/>
                </w:rPr>
                <w:t>上海市国有资产监督管理委员会</w:t>
              </w:r>
            </w:hyperlink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所办、主任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209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上海梅林正广和股份有限公司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E41403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hyperlink r:id="rId8" w:history="1">
              <w:r w:rsidR="003557B1" w:rsidRPr="005477B3">
                <w:rPr>
                  <w:rFonts w:ascii="仿宋_GB2312" w:eastAsia="仿宋_GB2312" w:hAnsi="宋体" w:cs="宋体" w:hint="eastAsia"/>
                  <w:color w:val="000000" w:themeColor="text1"/>
                  <w:kern w:val="0"/>
                  <w:szCs w:val="21"/>
                </w:rPr>
                <w:t>上海市国有资产监督管理委员会</w:t>
              </w:r>
            </w:hyperlink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技术质量管理中心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上海金山化工孵化器发展有限公司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企业发展部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211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上海锅炉厂有限公司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E41403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hyperlink r:id="rId9" w:history="1">
              <w:r w:rsidR="003557B1" w:rsidRPr="005477B3">
                <w:rPr>
                  <w:rFonts w:ascii="仿宋_GB2312" w:eastAsia="仿宋_GB2312" w:hAnsi="宋体" w:cs="宋体" w:hint="eastAsia"/>
                  <w:color w:val="000000" w:themeColor="text1"/>
                  <w:kern w:val="0"/>
                  <w:szCs w:val="21"/>
                </w:rPr>
                <w:t>上海市国有资产监督管理委员会</w:t>
              </w:r>
            </w:hyperlink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技术部综合管理室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212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上海电气集团印刷包装机械有限公司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213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上海建设路桥机械设备有限公司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技术管理部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214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上海华谊集团公司的上海市合成树脂研究所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上海市国有资产监督管理委员会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总工办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lastRenderedPageBreak/>
              <w:t>215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上海申通地铁集团有限公司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市国资委（原隶属市城乡建设和管理委员会）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技术中心总工程师办公室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216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上海市地质勘查技术研究院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总工程师办公室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217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国家上海新药安全评价研究中心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仪器管理部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218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国家新药筛选中心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行政部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219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上海奥威科技开发有限公司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工程中心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220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上海半导体照明工程技术研究中心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221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上海音乐学院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声乐艺术重点实验室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222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中国人民解放军第二军医大学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研发部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223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上海宝信软件股份有限公司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运改部</w:t>
            </w:r>
            <w:proofErr w:type="gramEnd"/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224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上海迪赛诺药业有限公司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科技申报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225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上海都市绿色工程有限公司（研究基地）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综合办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226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上海飞轮实业有限公司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227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上海高分子材料研究开发中心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行政部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228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上海高性能集成电路设计中心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综合部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229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上海高智科技发展有限公司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财务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230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上海关勒铭有限公司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企业技术中心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231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上海亨通光电科技有限公司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条件保障办公室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232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上海宏源照明电器有限公司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董事长/总经理室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233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上海华岭集成电路技术股份有限公司（技术平台）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234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上海华腾软件系统有限公司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总裁办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235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上海基康生物技术有限公司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总经理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236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上海集成电路研发中心有限公司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业务拓展部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237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上海杰隆生物工程股份有限公司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研发中心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238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上海金发科技发展有限公司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项目管理部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239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上海精星仓储设备工程有限公司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总经办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240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上海凯士比泵有限公司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技术开发部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241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上海奥通激光技术有限公司(原上海康奥实业发展有限公司)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研发部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242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上海科华生物工程股份有限公司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研发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243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上海空间电源研究所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研发部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244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上海美迪西生物医药有限公司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公共事务部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245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上海纳米技术及应用国家工程研究中心有限公司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科技管理办公室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lastRenderedPageBreak/>
              <w:t>246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上海南方农药研究中心(技术平台)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247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上海清远管业科技有限公司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248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上海市防伪技术产品测评中心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249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上海市生物医药科技产业促进中心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250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上海市数字证书认证中心(电子认证工程技术研究中心)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战略发展部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251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上海市针灸经络研究中心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252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上海太阳能工程技术研究中心有限公司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项目管理部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253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上海微小卫星工程中心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业务部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254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上海未来宽带技术股份有限公司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总师办</w:t>
            </w:r>
            <w:proofErr w:type="gramEnd"/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255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上海无线通信研究中心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科研与教育部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256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上海信息安全工程技术研究中心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综合保障部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257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上海信息安全基础设施研究中心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258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上海药谷药业有限公司(技术平台)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项目部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259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上海药物代谢研究中心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质量保证部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260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上海医药工业研究院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上海呼吸系统药物工程技术研究中心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261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上海医药临床研究中心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262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</w:t>
            </w: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振华重工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(集团)股份有限公司(技术平台）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科技管理部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263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上海中科新生命生物科技有限公司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人事行政部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264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上海中铁通信信号测试有限公司（技术平台）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行政部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265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上海中药创新研究中心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项目管理部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266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上海组织工程研究与开发中心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行政人事部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267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思源电气股份有限公司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268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万达信息股份有限公司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研发中心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269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中标软件有限公司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科技项目部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270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上海电气核电设备有限公司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上海市科学技术委员会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271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上海华碧检测技术有限公司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上海市集成电路失效分析专业技术服务平台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272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大唐移动通信设备有限公司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E41403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hyperlink r:id="rId10" w:history="1">
              <w:r w:rsidR="003557B1" w:rsidRPr="005477B3">
                <w:rPr>
                  <w:rFonts w:ascii="仿宋_GB2312" w:eastAsia="仿宋_GB2312" w:hAnsi="宋体" w:cs="宋体" w:hint="eastAsia"/>
                  <w:color w:val="000000" w:themeColor="text1"/>
                  <w:kern w:val="0"/>
                  <w:szCs w:val="21"/>
                </w:rPr>
                <w:t>上海市区县科委</w:t>
              </w:r>
            </w:hyperlink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总裁办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273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爱普香料集团股份有限公司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技术管理部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274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凤凰光学（上海）有限公司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研究所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275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华东理工大学华昌聚合物有限公司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lastRenderedPageBreak/>
              <w:t>276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麦格纳汽车镜像(上海)有限公司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人事部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277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上海长光企业发展有限公司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278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上海德科电子有限公司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279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上海东方泵业（集团）有限公司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280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上海飞乐股份有限公司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企业技术中心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281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上海丰科生物科技股份有限公司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知识产权部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282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上海广电电气（集团）有限公司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行政管理部办公室主任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283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上海申和热</w:t>
            </w: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磁电子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有限公司(原上海汉虹精密机械有限公司)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研发中心管理部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284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上海皓月电气有限公司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总经办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285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上海红双喜股份有限公司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研究所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286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</w:t>
            </w: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鸿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得利重工股份有限公司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浦东新区科技局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287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上海沪工汽车电器有限公司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综合部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288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上海华峰超纤材料股份有限公司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289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上海华特汽车有限公司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总经理室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290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上海幻维数码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创意科技有限公司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291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上海汇得化工有限公司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行政部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292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上海加冷松芝汽车空调股份有限公司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管理部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293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上海捷虹颜料化工集团股份有限公司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公司总经理办公室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294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上海金盾消防安全设备有限公司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295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上海金力泰化工股份有限公司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人事部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296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上海锦湖日丽塑料有限公司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研发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297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上海凯兰达实业有限公司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研发部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298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上海摩晶碳制品有限公司/上海摩晶实业集团有限公司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综合管理部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299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上海派瑞</w:t>
            </w: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特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塑业有限公司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300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上海普利特公司(上海普利特复合材料股份有限公司)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301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上海三联（集团）有限公司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302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上海杉杉科技有限公司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浦东新区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303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上海上诺化学有限公司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企管部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304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上海申铁信息工程有限公司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业务部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305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上海索广电子有限公司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监查室</w:t>
            </w:r>
            <w:proofErr w:type="gramEnd"/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306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上海同耀通信技术有限公司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管理部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lastRenderedPageBreak/>
              <w:t>307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上海拓步企业发展有限公司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研发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308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上海现代制药股份有限公司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研发中心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309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上海烟草集团有限责任公司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综合计划处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上海依赛工业有限公司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行政财政部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311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上海银晨智能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识别科技有限公司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市场营销中心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312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上海众恒信息产业股份有限公司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研发中心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313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中国二十冶集团有限公司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企业技术中心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314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中</w:t>
            </w: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海网络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科技股份有限公司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综合计划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315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中交上海航道局有限公司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总工程师室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316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中煤科工集团上海研究院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检测中心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317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恒源祥（集团）有限公司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技术中心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318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上海通号轨道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交通工程技术研究中心有限公司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技术管理部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319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上海阿波罗机械股份有限公司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320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上海红马饲料有限公司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研发部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321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上海长征富民金山制药有限公司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总经理室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322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</w:t>
            </w:r>
            <w:proofErr w:type="gramStart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凯</w:t>
            </w:r>
            <w:proofErr w:type="gramEnd"/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泉泵业(集团)有限公司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总工办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323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上海文广科技（集团）有限公司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财务部</w:t>
            </w:r>
          </w:p>
        </w:tc>
      </w:tr>
      <w:tr w:rsidR="003557B1" w:rsidRPr="005477B3" w:rsidTr="005477B3">
        <w:trPr>
          <w:trHeight w:val="4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324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上海复旦微电子集团股份有限公司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总工程师办公室</w:t>
            </w:r>
          </w:p>
        </w:tc>
      </w:tr>
      <w:tr w:rsidR="003557B1" w:rsidRPr="005477B3" w:rsidTr="005477B3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7B1" w:rsidRPr="005477B3" w:rsidRDefault="003557B1" w:rsidP="003557B1">
            <w:pPr>
              <w:widowControl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325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上海亚龙工业股份有限公司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上海市区县科委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7B1" w:rsidRPr="005477B3" w:rsidRDefault="003557B1" w:rsidP="003557B1">
            <w:pPr>
              <w:widowControl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5477B3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技术质量部</w:t>
            </w:r>
          </w:p>
        </w:tc>
      </w:tr>
    </w:tbl>
    <w:p w:rsidR="003557B1" w:rsidRPr="005477B3" w:rsidRDefault="003557B1" w:rsidP="005B68F6">
      <w:pPr>
        <w:jc w:val="center"/>
        <w:rPr>
          <w:rFonts w:ascii="华文中宋" w:eastAsia="华文中宋" w:hAnsi="华文中宋"/>
          <w:b/>
          <w:color w:val="000000" w:themeColor="text1"/>
          <w:sz w:val="32"/>
        </w:rPr>
      </w:pPr>
    </w:p>
    <w:p w:rsidR="003557B1" w:rsidRPr="005477B3" w:rsidRDefault="003557B1" w:rsidP="005B68F6">
      <w:pPr>
        <w:jc w:val="center"/>
        <w:rPr>
          <w:rFonts w:ascii="华文中宋" w:eastAsia="华文中宋" w:hAnsi="华文中宋"/>
          <w:b/>
          <w:color w:val="000000" w:themeColor="text1"/>
          <w:sz w:val="32"/>
        </w:rPr>
      </w:pPr>
    </w:p>
    <w:p w:rsidR="00927B00" w:rsidRPr="005477B3" w:rsidRDefault="00927B00" w:rsidP="005B68F6">
      <w:pPr>
        <w:jc w:val="center"/>
        <w:rPr>
          <w:rFonts w:ascii="华文中宋" w:eastAsia="华文中宋" w:hAnsi="华文中宋"/>
          <w:b/>
          <w:color w:val="000000" w:themeColor="text1"/>
          <w:sz w:val="36"/>
        </w:rPr>
      </w:pPr>
    </w:p>
    <w:sectPr w:rsidR="00927B00" w:rsidRPr="005477B3" w:rsidSect="00744BBC">
      <w:pgSz w:w="11906" w:h="16838"/>
      <w:pgMar w:top="568" w:right="1800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A31" w:rsidRDefault="00257A31" w:rsidP="00F80080">
      <w:r>
        <w:separator/>
      </w:r>
    </w:p>
  </w:endnote>
  <w:endnote w:type="continuationSeparator" w:id="0">
    <w:p w:rsidR="00257A31" w:rsidRDefault="00257A31" w:rsidP="00F800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A31" w:rsidRDefault="00257A31" w:rsidP="00F80080">
      <w:r>
        <w:separator/>
      </w:r>
    </w:p>
  </w:footnote>
  <w:footnote w:type="continuationSeparator" w:id="0">
    <w:p w:rsidR="00257A31" w:rsidRDefault="00257A31" w:rsidP="00F800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68F6"/>
    <w:rsid w:val="00040396"/>
    <w:rsid w:val="000A40F2"/>
    <w:rsid w:val="00130B26"/>
    <w:rsid w:val="00257A31"/>
    <w:rsid w:val="002D28E0"/>
    <w:rsid w:val="003557B1"/>
    <w:rsid w:val="0045475F"/>
    <w:rsid w:val="005477B3"/>
    <w:rsid w:val="005B68F6"/>
    <w:rsid w:val="006B6B8D"/>
    <w:rsid w:val="00737894"/>
    <w:rsid w:val="00744BBC"/>
    <w:rsid w:val="007A06B6"/>
    <w:rsid w:val="007A0908"/>
    <w:rsid w:val="007D15F7"/>
    <w:rsid w:val="008D372D"/>
    <w:rsid w:val="008F71B5"/>
    <w:rsid w:val="00927B00"/>
    <w:rsid w:val="0098037C"/>
    <w:rsid w:val="00984EAC"/>
    <w:rsid w:val="00985382"/>
    <w:rsid w:val="009B319C"/>
    <w:rsid w:val="00A40236"/>
    <w:rsid w:val="00AE1C0B"/>
    <w:rsid w:val="00CA48F8"/>
    <w:rsid w:val="00E41403"/>
    <w:rsid w:val="00F80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C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7B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27B00"/>
    <w:rPr>
      <w:color w:val="800080"/>
      <w:u w:val="single"/>
    </w:rPr>
  </w:style>
  <w:style w:type="paragraph" w:customStyle="1" w:styleId="font5">
    <w:name w:val="font5"/>
    <w:basedOn w:val="a"/>
    <w:rsid w:val="00927B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927B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8">
    <w:name w:val="xl68"/>
    <w:basedOn w:val="a"/>
    <w:rsid w:val="00927B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华文中宋" w:eastAsia="华文中宋" w:hAnsi="华文中宋" w:cs="宋体"/>
      <w:kern w:val="0"/>
      <w:sz w:val="20"/>
      <w:szCs w:val="20"/>
    </w:rPr>
  </w:style>
  <w:style w:type="paragraph" w:customStyle="1" w:styleId="xl69">
    <w:name w:val="xl69"/>
    <w:basedOn w:val="a"/>
    <w:rsid w:val="00927B00"/>
    <w:pPr>
      <w:widowControl/>
      <w:spacing w:before="100" w:beforeAutospacing="1" w:after="100" w:afterAutospacing="1"/>
      <w:jc w:val="center"/>
      <w:textAlignment w:val="center"/>
    </w:pPr>
    <w:rPr>
      <w:rFonts w:ascii="华文中宋" w:eastAsia="华文中宋" w:hAnsi="华文中宋" w:cs="宋体"/>
      <w:b/>
      <w:bCs/>
      <w:color w:val="000000"/>
      <w:kern w:val="0"/>
      <w:sz w:val="20"/>
      <w:szCs w:val="20"/>
    </w:rPr>
  </w:style>
  <w:style w:type="paragraph" w:customStyle="1" w:styleId="xl70">
    <w:name w:val="xl70"/>
    <w:basedOn w:val="a"/>
    <w:rsid w:val="00927B00"/>
    <w:pPr>
      <w:widowControl/>
      <w:spacing w:before="100" w:beforeAutospacing="1" w:after="100" w:afterAutospacing="1"/>
      <w:jc w:val="left"/>
      <w:textAlignment w:val="center"/>
    </w:pPr>
    <w:rPr>
      <w:rFonts w:ascii="华文中宋" w:eastAsia="华文中宋" w:hAnsi="华文中宋" w:cs="宋体"/>
      <w:kern w:val="0"/>
      <w:sz w:val="20"/>
      <w:szCs w:val="20"/>
    </w:rPr>
  </w:style>
  <w:style w:type="paragraph" w:customStyle="1" w:styleId="xl71">
    <w:name w:val="xl71"/>
    <w:basedOn w:val="a"/>
    <w:rsid w:val="00927B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华文中宋" w:eastAsia="华文中宋" w:hAnsi="华文中宋" w:cs="宋体"/>
      <w:kern w:val="0"/>
      <w:sz w:val="20"/>
      <w:szCs w:val="20"/>
    </w:rPr>
  </w:style>
  <w:style w:type="paragraph" w:customStyle="1" w:styleId="xl72">
    <w:name w:val="xl72"/>
    <w:basedOn w:val="a"/>
    <w:rsid w:val="00927B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华文中宋" w:eastAsia="华文中宋" w:hAnsi="华文中宋" w:cs="宋体"/>
      <w:kern w:val="0"/>
      <w:sz w:val="20"/>
      <w:szCs w:val="20"/>
    </w:rPr>
  </w:style>
  <w:style w:type="paragraph" w:customStyle="1" w:styleId="xl73">
    <w:name w:val="xl73"/>
    <w:basedOn w:val="a"/>
    <w:rsid w:val="00927B00"/>
    <w:pPr>
      <w:widowControl/>
      <w:spacing w:before="100" w:beforeAutospacing="1" w:after="100" w:afterAutospacing="1"/>
      <w:jc w:val="center"/>
      <w:textAlignment w:val="center"/>
    </w:pPr>
    <w:rPr>
      <w:rFonts w:ascii="华文中宋" w:eastAsia="华文中宋" w:hAnsi="华文中宋" w:cs="宋体"/>
      <w:kern w:val="0"/>
      <w:sz w:val="20"/>
      <w:szCs w:val="20"/>
    </w:rPr>
  </w:style>
  <w:style w:type="paragraph" w:customStyle="1" w:styleId="xl74">
    <w:name w:val="xl74"/>
    <w:basedOn w:val="a"/>
    <w:rsid w:val="00927B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华文中宋" w:eastAsia="华文中宋" w:hAnsi="华文中宋" w:cs="宋体"/>
      <w:b/>
      <w:bCs/>
      <w:color w:val="000000"/>
      <w:kern w:val="0"/>
      <w:sz w:val="20"/>
      <w:szCs w:val="20"/>
    </w:rPr>
  </w:style>
  <w:style w:type="paragraph" w:styleId="a5">
    <w:name w:val="header"/>
    <w:basedOn w:val="a"/>
    <w:link w:val="Char"/>
    <w:uiPriority w:val="99"/>
    <w:semiHidden/>
    <w:unhideWhenUsed/>
    <w:rsid w:val="00F800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F80080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F800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F80080"/>
    <w:rPr>
      <w:sz w:val="18"/>
      <w:szCs w:val="18"/>
    </w:rPr>
  </w:style>
  <w:style w:type="paragraph" w:customStyle="1" w:styleId="xl64">
    <w:name w:val="xl64"/>
    <w:basedOn w:val="a"/>
    <w:rsid w:val="003557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65">
    <w:name w:val="xl65"/>
    <w:basedOn w:val="a"/>
    <w:rsid w:val="003557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557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67">
    <w:name w:val="xl67"/>
    <w:basedOn w:val="a"/>
    <w:rsid w:val="003557B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仿宋_GB2312" w:eastAsia="仿宋_GB2312" w:hAnsi="宋体" w:cs="宋体"/>
      <w:color w:val="FF0000"/>
      <w:kern w:val="0"/>
      <w:sz w:val="24"/>
      <w:szCs w:val="24"/>
    </w:rPr>
  </w:style>
  <w:style w:type="paragraph" w:customStyle="1" w:styleId="xl75">
    <w:name w:val="xl75"/>
    <w:basedOn w:val="a"/>
    <w:rsid w:val="003557B1"/>
    <w:pPr>
      <w:widowControl/>
      <w:spacing w:before="100" w:beforeAutospacing="1" w:after="100" w:afterAutospacing="1"/>
      <w:jc w:val="center"/>
    </w:pPr>
    <w:rPr>
      <w:rFonts w:ascii="仿宋_GB2312" w:eastAsia="仿宋_GB2312" w:hAnsi="宋体" w:cs="宋体"/>
      <w:b/>
      <w:bCs/>
      <w:kern w:val="0"/>
      <w:sz w:val="28"/>
      <w:szCs w:val="28"/>
    </w:rPr>
  </w:style>
  <w:style w:type="paragraph" w:customStyle="1" w:styleId="xl76">
    <w:name w:val="xl76"/>
    <w:basedOn w:val="a"/>
    <w:rsid w:val="003557B1"/>
    <w:pPr>
      <w:widowControl/>
      <w:spacing w:before="100" w:beforeAutospacing="1" w:after="100" w:afterAutospacing="1"/>
      <w:jc w:val="center"/>
    </w:pPr>
    <w:rPr>
      <w:rFonts w:ascii="仿宋_GB2312" w:eastAsia="仿宋_GB2312" w:hAnsi="宋体" w:cs="宋体"/>
      <w:kern w:val="0"/>
      <w:sz w:val="24"/>
      <w:szCs w:val="24"/>
    </w:rPr>
  </w:style>
  <w:style w:type="paragraph" w:customStyle="1" w:styleId="xl77">
    <w:name w:val="xl77"/>
    <w:basedOn w:val="a"/>
    <w:rsid w:val="003557B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仿宋_GB2312" w:eastAsia="仿宋_GB2312" w:hAnsi="宋体" w:cs="宋体"/>
      <w:color w:val="FF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tri.sgst.cn/Organization/Item.aspx?id=A31M00000102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nstri.sgst.cn/Organization/Item.aspx?id=A31M00000102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stri.sgst.cn/Organization/Item.aspx?id=A31M000001027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nstri.sgst.cn/Organization/Item.aspx?id=A31M00000233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nstri.sgst.cn/Organization/Item.aspx?id=A31M000001027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11</Pages>
  <Words>1759</Words>
  <Characters>10027</Characters>
  <Application>Microsoft Office Word</Application>
  <DocSecurity>0</DocSecurity>
  <Lines>83</Lines>
  <Paragraphs>23</Paragraphs>
  <ScaleCrop>false</ScaleCrop>
  <Company>微软中国</Company>
  <LinksUpToDate>false</LinksUpToDate>
  <CharactersWithSpaces>11763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stcsm</cp:lastModifiedBy>
  <cp:revision>33</cp:revision>
  <dcterms:created xsi:type="dcterms:W3CDTF">2015-07-02T01:52:00Z</dcterms:created>
  <dcterms:modified xsi:type="dcterms:W3CDTF">2015-07-02T03:25:00Z</dcterms:modified>
</cp:coreProperties>
</file>